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CA3" w:rsidRDefault="00E55CA3" w:rsidP="00E55CA3">
      <w:pPr>
        <w:pStyle w:val="Normlnywebov"/>
        <w:rPr>
          <w:rFonts w:ascii="Arial" w:hAnsi="Arial" w:cs="Arial"/>
          <w:color w:val="000000"/>
          <w:sz w:val="19"/>
          <w:szCs w:val="19"/>
        </w:rPr>
      </w:pPr>
      <w:bookmarkStart w:id="0" w:name="_GoBack"/>
      <w:bookmarkEnd w:id="0"/>
      <w:r>
        <w:rPr>
          <w:rStyle w:val="Vrazn"/>
          <w:rFonts w:ascii="Arial" w:hAnsi="Arial" w:cs="Arial"/>
          <w:color w:val="000000"/>
          <w:sz w:val="19"/>
          <w:szCs w:val="19"/>
        </w:rPr>
        <w:t xml:space="preserve">Výrub drevín - oznámenie o začatí konania - k. ú.- Pohronský Ruskov   </w:t>
      </w:r>
    </w:p>
    <w:p w:rsidR="00E55CA3" w:rsidRDefault="00E55CA3" w:rsidP="00702FF5">
      <w:pPr>
        <w:pStyle w:val="Normlnywebov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 základe žiadosti právnickej osoby Rímskokatolíckej cirkvi Farnosť Hronovce, Dr. Jána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Zelenyáka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16, 935 61 Hronovce , doručenej dňa 16.08.2019 a v zmysle § 47 ods. 3 zákona č. 543/2002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Z.z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 o ochrane prírody a krajiny v znení neskorších predpisov, bolo začaté konanie vo veci vydania súhlasu  na výrub drevín rastúcich na nasledovných parcelách :</w:t>
      </w:r>
    </w:p>
    <w:p w:rsidR="00E55CA3" w:rsidRDefault="00E55CA3" w:rsidP="00702FF5">
      <w:pPr>
        <w:pStyle w:val="Normlnywebov"/>
        <w:jc w:val="both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parc.č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 1153 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k.ú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 Pohronský Ruskov, register "E"KN, druh pozemku orná pôda, počet drevín -  20 ks topoľa s obvodom kmeňa od 100 do 220 cm a 12 ks vŕba s obvodom kmeňa od 60 do 201cm</w:t>
      </w:r>
    </w:p>
    <w:p w:rsidR="00E55CA3" w:rsidRDefault="00E55CA3" w:rsidP="00702FF5">
      <w:pPr>
        <w:pStyle w:val="Normlnywebov"/>
        <w:jc w:val="both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parc.č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1149/5 register "C"KN,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k.ú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 Pohronský Ruskov druh pozemku orná pôda - 20 ks topoľa s obvodom kmeňa od 103 do 223 cm.</w:t>
      </w:r>
    </w:p>
    <w:p w:rsidR="00E55CA3" w:rsidRDefault="00E55CA3" w:rsidP="00702FF5">
      <w:pPr>
        <w:pStyle w:val="Normlnywebov"/>
        <w:jc w:val="both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parc.č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 1150 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k.ú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 Pohronský Ruskov,  register "E"KN, druh pozemku orná pôda,  v počte drevín 86 ks topoľ s obvodom kmeňa od 107 cm do 282cm a  8 ks vŕba s obvodom kmeňa od 75 do 220 cm a 3 ks agát s obvodom kmeňa 50, 56 a 50 cm a krovitý porast s výmerou do 70 m2</w:t>
      </w:r>
    </w:p>
    <w:p w:rsidR="00E55CA3" w:rsidRDefault="00E55CA3" w:rsidP="00702FF5">
      <w:pPr>
        <w:pStyle w:val="Normlnywebov"/>
        <w:jc w:val="both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parc.č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 1146 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k.ú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 Pohronský Ruskov, register "E"KN, orná pôda, počet drevín 11 ks topoľa s obvodom kmeňa od 132 do 192 cm a 9ks vŕba s obvodom od 120 do 251 cm.</w:t>
      </w:r>
    </w:p>
    <w:p w:rsidR="00E55CA3" w:rsidRDefault="00E55CA3" w:rsidP="00702FF5">
      <w:pPr>
        <w:pStyle w:val="Normlnywebov"/>
        <w:jc w:val="both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par.č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 1149 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k.ú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 Pohronský Ruskov register "E"KN, druh pozemku orná pôda, počet drevín 5 ks topoľ s obvodom kmeňa od 154 do 251 cm , 2 ks vŕba s obvodom kmeňa 213 a 192 cm a krovitý porast s výmerou 50 m2.</w:t>
      </w:r>
    </w:p>
    <w:p w:rsidR="00E55CA3" w:rsidRDefault="00E55CA3" w:rsidP="00702FF5">
      <w:pPr>
        <w:pStyle w:val="Normlnywebov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Parcely sú zapísané na LV č. 513 vo vlastníctve žiadateľa.</w:t>
      </w:r>
    </w:p>
    <w:p w:rsidR="00E55CA3" w:rsidRDefault="00E55CA3" w:rsidP="00702FF5">
      <w:pPr>
        <w:pStyle w:val="Normlnywebov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Odôvodnenie žiadosti:   zlý zdravotný stav drevín , prestarnutý porast, bránia riadnemu obhospodarovaniu poľnohospodárskych pozemkov.</w:t>
      </w:r>
    </w:p>
    <w:p w:rsidR="00E55CA3" w:rsidRDefault="00E55CA3" w:rsidP="00702FF5">
      <w:pPr>
        <w:pStyle w:val="Normlnywebov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Do podkladov pre vydanie rozhodnutia je možné nahliadnuť na spoločnom obecnom úrade v Želiezovciach, v budove mestského úradu Želiezovce SNP 2, Želiezovce</w:t>
      </w:r>
    </w:p>
    <w:p w:rsidR="00E55CA3" w:rsidRDefault="00E55CA3" w:rsidP="00702FF5">
      <w:pPr>
        <w:pStyle w:val="Normlnywebov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V súlade s §82 ods. 7 zákona č. 543/2002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Z.z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o ochrane prírody a krajiny v znení neskorších predpisov sa zverejňuje táto informácia o začatí správneho konania na internetovej stránke (www.zeliezovce.sk). Zároveň určuje lehotu 5 pracovných dní od zverejnenia informácie na doručenie potvrdenia záujmu byť účastníkom konania v začatom správnom konaní, a to písomne na adresu: Spoločný obecný úrad Želiezovce, SNP 2, 93701 Želiezovce alebo elektronicky na adresu </w:t>
      </w:r>
      <w:hyperlink r:id="rId4" w:history="1">
        <w:r>
          <w:rPr>
            <w:rStyle w:val="Hypertextovprepojenie"/>
            <w:rFonts w:ascii="Arial" w:hAnsi="Arial" w:cs="Arial"/>
            <w:color w:val="0066CC"/>
            <w:sz w:val="19"/>
            <w:szCs w:val="19"/>
          </w:rPr>
          <w:t>gabriela.bielikova@zeliezovce.sk</w:t>
        </w:r>
      </w:hyperlink>
    </w:p>
    <w:p w:rsidR="00B6043C" w:rsidRDefault="00B6043C" w:rsidP="00702FF5">
      <w:pPr>
        <w:jc w:val="both"/>
      </w:pPr>
    </w:p>
    <w:sectPr w:rsidR="00B60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A3"/>
    <w:rsid w:val="00702FF5"/>
    <w:rsid w:val="008E7FD5"/>
    <w:rsid w:val="00B6043C"/>
    <w:rsid w:val="00E5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E135E-AFE6-4524-A332-5B6C2A36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55CA3"/>
    <w:rPr>
      <w:color w:val="1F406E"/>
      <w:u w:val="single"/>
    </w:rPr>
  </w:style>
  <w:style w:type="paragraph" w:styleId="Normlnywebov">
    <w:name w:val="Normal (Web)"/>
    <w:basedOn w:val="Normlny"/>
    <w:uiPriority w:val="99"/>
    <w:semiHidden/>
    <w:unhideWhenUsed/>
    <w:rsid w:val="00E5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E55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4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briela.bielikova@zeliezov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BIELIKOVÁ Gabriela</dc:creator>
  <cp:keywords/>
  <dc:description/>
  <cp:lastModifiedBy>Rita Kováčová</cp:lastModifiedBy>
  <cp:revision>2</cp:revision>
  <dcterms:created xsi:type="dcterms:W3CDTF">2019-09-12T09:13:00Z</dcterms:created>
  <dcterms:modified xsi:type="dcterms:W3CDTF">2019-09-12T09:13:00Z</dcterms:modified>
</cp:coreProperties>
</file>